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春季学期学生会培训学习资料清单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一、精神传达类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）习近平总书记在中国共产党第二十次全国代表大会上的报告（全文）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"https://www.12371.cn/2022/10/25/ARTI1666705047474465.shtml" </w:instrText>
      </w:r>
      <w:r>
        <w:fldChar w:fldCharType="separate"/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t>https://www.12371.cn/2022/10/</w:t>
      </w:r>
      <w:bookmarkStart w:id="0" w:name="_GoBack"/>
      <w:bookmarkEnd w:id="0"/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t>25/ARTI1666705047474465.shtml</w:t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）中共中央举行新闻发布会解读党的二十大报告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"https://www.12371.cn/2022/10/28/ARTI1666939060421246.shtml" </w:instrText>
      </w:r>
      <w:r>
        <w:fldChar w:fldCharType="separate"/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t>https://www.12371.cn/2022/10/28/ARTI1666939060421246.shtml</w:t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）政府工作报告——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</w:rPr>
        <w:t>2023年3月5日在第十四届全国人民代表大会第一次会议上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（</w:t>
      </w:r>
      <w:r>
        <w:fldChar w:fldCharType="begin"/>
      </w:r>
      <w:r>
        <w:instrText xml:space="preserve"> HYPERLINK "https://www.12371.cn/2023/03/15/ARTI1678834265730544.shtml" </w:instrText>
      </w:r>
      <w:r>
        <w:fldChar w:fldCharType="separate"/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t>https://www.12371.cn/2023/03/15/ARTI1678834265730544.shtml</w:t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4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）总书记的“青年观”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"https://mp.weixin.qq.com/s/htf4tdG-2N_-9X-RCZGNCQ" </w:instrText>
      </w:r>
      <w:r>
        <w:fldChar w:fldCharType="separate"/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t>https://mp.weixin.qq.com/s/htf4tdG-2N_-9X-RCZGNCQ</w:t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5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）习近平给中国农业大学科技小院的学生回信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"https://mp.weixin.qq.com/s/gjIwV7kILBz7S6gJ2NxZPw" </w:instrText>
      </w:r>
      <w:r>
        <w:fldChar w:fldCharType="separate"/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t>https://mp.weixin.qq.com/s/gjIwV7kILBz7S6gJ2NxZPw</w:t>
      </w:r>
      <w:r>
        <w:rPr>
          <w:rStyle w:val="10"/>
          <w:rFonts w:ascii="Times New Roman" w:hAnsi="Times New Roman" w:eastAsia="仿宋_GB2312" w:cs="仿宋"/>
          <w:color w:val="0070C0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6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）习近平总书记在庆祝中国共产主义青年团成立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100周年大会上重要讲话精神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"https://mp.weixin.qq.com/s/TJMoDONOHVIfJBE16oSbLw"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https://mp.weixin.qq.com/s/TJMoDONOHVIfJBE16oSbLw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7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）总书记在庆祝中国共产党成立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100周年大会上的讲话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"https://mp.weixin.qq.com/s/86HnJrK8etai0LBAK727uA"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https://mp.weixin.qq.com/s/86HnJrK8etai0LBAK727uA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8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）总书记在北京冬奥会、冬残奥会总结表彰大会上的讲话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"http://www.news.cn/2022-04/08/c_1128541836.htm"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http://www.news.cn/2022-04/08/c_1128541836.htm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9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）中共中央关于党的百年奋斗重大成就和历史经验的决议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"http://www.gov.cn/zhengce/2021-11/16/content_5651269.htm"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</w:rPr>
        <w:t>http://www.gov.cn/zhengce/2021-11/16/content_5651269.htm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1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  <w:lang w:val="en-US" w:eastAsia="zh-CN"/>
        </w:rPr>
        <w:t>0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）习近平与大学生朋友们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"http://qnzz.youth.cn/kszt/xjpydxsm/"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</w:rPr>
        <w:t>http://qnzz.youth.cn/kszt/xjpydxsm/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二、规章制度类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（1）共青团中央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 xml:space="preserve"> 教育部 全国学联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印发《关于巩固高校学生会（研究生会）改革成果的若干措施》的通知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"https://www.gqt.org.cn/xxgk/tngz_gfxwj/gfxwj/202303/t20230301_791151.htm"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https://www.gqt.org.cn/xxgk/tngz_gfxwj/gfxwj/202303/t20230301_791151.htm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（2）关于推动高校学生会（研究生会）深化改革的若干意见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"https://kdocs.cn/l/coyGFHTtYeFa?f=201"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https://kdocs.cn/l/coyGFHTtYeFa?f=201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3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）关于落实共青团和学联对高校学生会（研究生会）指导管理责任的若干规定（试行）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"https://www.gqt.org.cn/documents/zqlf/202004/P020200430428215117508.pdf"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https://www.gqt.org.cn/documents/zqlf/202004/P020200430428215117508.pdf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4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）普通高等学校学生（研究生）代表大会工作规定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"https://mp.weixin.qq.com/s/91tSwSTeuGTLts1DknYQNQ"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https://mp.weixin.qq.com/s/91tSwSTeuGTLts1DknYQNQ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5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）普通高等学校学生会（研究生会）章程制定办法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"https://mp.weixin.qq.com/s/D9Qw14amXRIT2AcfnuwVEQ"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https://mp.weixin.qq.com/s/D9Qw14amXRIT2AcfnuwVEQ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6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）加强和改进新时代学联学生会工作实施方案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"https://qgxl.youth.cn/xlwk/202103/P020210308369082945697.pdf"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https://qgxl.youth.cn/xlwk/202103/P020210308369082945697.pdf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7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）中华全国学生联合会章程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"https://mp.weixin.qq.com/s/f6-aWzy50CZGtsohqKsdwg"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https://mp.weixin.qq.com/s/f6-aWzy50CZGtsohqKsdwg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8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）关于学联学生会工作人员改进作风服务同学的若干规定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"https://qgxl.youth.cn/xlwk/202009/P020200908358049902873.pdf"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https://qgxl.youth.cn/xlwk/202009/P020200908358049902873.pdf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三、“学生会改革进行时”系列述评文章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1）东莞理工学院研究生会：架设好党联系青年学生最牢固的桥梁纽带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563C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"https://mp.weixin.qq.com/s/sP-Mnrl47R5K-tHKyZyCZg"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https://mp.weixin.qq.com/s/sP-Mnrl47R5K-tHKyZyCZg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2）四川大学学生会：紧跟时 连成线 促进学风引领“以点带面”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563C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"https://mp.weixin.qq.com/s/PucYoJ_NllKisyUMeyoPHQ"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https://mp.weixin.qq.com/s/PucYoJ_NllKisyUMeyoPHQ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3）西安电子科技大学学生会：科技赋能 提升实效 打造学生代表大会云端召开新模式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563C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"https://mp.weixin.qq.com/s/ZrlmpNSz0PtzzIXjcLID_A"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https://mp.weixin.qq.com/s/ZrlmpNSz0PtzzIXjcLID_A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4）中国石油大学（华东）学生会：以“第二课堂成绩单”规范项目化志愿者管理机制，打造服务同学特色品牌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"https://mp.weixin.qq.com/s/DqLZOY_uHqIxLwb2T90T3w"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https://mp.weixin.qq.com/s/DqLZOY_uHqIxLwb2T90T3w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5）西安交通大学研究生会：共建共享共办，让工作效能更加彰显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563C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"https://mp.weixin.qq.com/s/26IvNT7fenBo0Mhz3OU4Mw"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https://mp.weixin.qq.com/s/26IvNT7fenBo0Mhz3OU4Mw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6）上海理工大学学生会组织：强化组织改革，打造校院联建新成效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563C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"https://mp.weixin.qq.com/s/ZidFFSHutQwL1YL5Ak9mmQ"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https://mp.weixin.qq.com/s/ZidFFSHutQwL1YL5Ak9mmQ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rPr>
          <w:rFonts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7）海南大学学生会：完善人才培养矩阵，做有同学认可度的“示范生”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u w:color="000000"/>
        </w:rPr>
        <w:t>（</w:t>
      </w:r>
      <w:r>
        <w:fldChar w:fldCharType="begin"/>
      </w:r>
      <w:r>
        <w:instrText xml:space="preserve"> HYPERLINK "https://mp.weixin.qq.com/s/LN1ZsMazAEMhG_BgQEDWAQ" </w:instrText>
      </w:r>
      <w:r>
        <w:fldChar w:fldCharType="separate"/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t>https://mp.weixin.qq.com/s/LN1ZsMazAEMhG_BgQEDWAQ</w:t>
      </w:r>
      <w:r>
        <w:rPr>
          <w:rFonts w:ascii="Times New Roman" w:hAnsi="Times New Roman" w:eastAsia="仿宋_GB2312" w:cs="仿宋"/>
          <w:color w:val="0563C1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327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1ZDZmMzQ4ZDIyOGM5NjVkZjg4ZWM4MDA4MmI4ZjIifQ=="/>
  </w:docVars>
  <w:rsids>
    <w:rsidRoot w:val="00175191"/>
    <w:rsid w:val="00022577"/>
    <w:rsid w:val="000C48BD"/>
    <w:rsid w:val="000E66C6"/>
    <w:rsid w:val="001568DD"/>
    <w:rsid w:val="00161411"/>
    <w:rsid w:val="00175191"/>
    <w:rsid w:val="00237468"/>
    <w:rsid w:val="00411476"/>
    <w:rsid w:val="005D6066"/>
    <w:rsid w:val="006244C0"/>
    <w:rsid w:val="006C24D2"/>
    <w:rsid w:val="0083108F"/>
    <w:rsid w:val="00954FB1"/>
    <w:rsid w:val="009D0BD9"/>
    <w:rsid w:val="009D2A5D"/>
    <w:rsid w:val="00A44D8C"/>
    <w:rsid w:val="00B81401"/>
    <w:rsid w:val="00BD172F"/>
    <w:rsid w:val="00C9135F"/>
    <w:rsid w:val="00CC1453"/>
    <w:rsid w:val="00CC44C8"/>
    <w:rsid w:val="00E937F2"/>
    <w:rsid w:val="09BB2826"/>
    <w:rsid w:val="13DF0349"/>
    <w:rsid w:val="16D056D6"/>
    <w:rsid w:val="1ADA60B9"/>
    <w:rsid w:val="23AB7EAC"/>
    <w:rsid w:val="2FFB7E06"/>
    <w:rsid w:val="36567A2D"/>
    <w:rsid w:val="3CED6363"/>
    <w:rsid w:val="410F62DE"/>
    <w:rsid w:val="4D020A2D"/>
    <w:rsid w:val="57C71C02"/>
    <w:rsid w:val="603D591F"/>
    <w:rsid w:val="66434B4A"/>
    <w:rsid w:val="72A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686</Words>
  <Characters>3913</Characters>
  <Lines>32</Lines>
  <Paragraphs>9</Paragraphs>
  <TotalTime>3</TotalTime>
  <ScaleCrop>false</ScaleCrop>
  <LinksUpToDate>false</LinksUpToDate>
  <CharactersWithSpaces>4590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2023-05-12T04:42:00Z</dcterms:created>
  <dc:creator>郭 彬雨</dc:creator>
  <cp:lastModifiedBy>DELL</cp:lastModifiedBy>
  <dcterms:modified xsi:type="dcterms:W3CDTF">2023-05-15T02:05:45Z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470120a8d238482585b36afc611f46c8</vt:lpwstr>
  </property>
  <property fmtid="{D5CDD505-2E9C-101B-9397-08002B2CF9AE}" pid="3" name="KSOProductBuildVer">
    <vt:lpwstr>2052-11.1.0.14309</vt:lpwstr>
  </property>
</Properties>
</file>